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ind w:right="-20"/>
        <w:rPr>
          <w:rFonts w:ascii="Montserrat" w:cs="Montserrat" w:eastAsia="Montserrat" w:hAnsi="Montserrat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276" w:lineRule="auto"/>
        <w:ind w:right="-20"/>
        <w:jc w:val="center"/>
        <w:rPr>
          <w:rFonts w:ascii="Montserrat" w:cs="Montserrat" w:eastAsia="Montserrat" w:hAnsi="Montserrat"/>
          <w:b w:val="1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Montserrat" w:cs="Montserrat" w:eastAsia="Montserrat" w:hAnsi="Montserrat"/>
          <w:b w:val="1"/>
          <w:sz w:val="28"/>
          <w:szCs w:val="28"/>
          <w:rtl w:val="0"/>
        </w:rPr>
        <w:t xml:space="preserve">Dos secretos para entender el paso del tiempo</w:t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juio 2021.-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Para que algo se mantenga vigente, hay que ir de la mano de la innovación y el tiempo para entender los cambios que van llegando día a día. El talento, el esfuerzo y la creatividad son básicos para ir a la par del presente, y son elementos que podemos encontrar en la nueva colección de relojes Fossil. 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Con esta nueva colección, Fossil presenta diversos estilos y estéticas que se adaptan a las sensibilidades del hoy y el ahora. Los modelos Bronson, por ejemplo, brindan piezas de gran tamaño con gran funcionalidad y un estilo industrial único que viene acompañado de múltiples acabados y detalles deslumbrantes. Es una pieza perfecta para cualquier lugar y, por supuesto, momento.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Una nueva ola está por llegar a las costas del presente: la más reciente adición a la colección Fossil, los FB-03. Siguiendo con el diseño rudo de los FB-01, estos nuevos modelos introducen funcionalidades de cronógrafo, además de otros aditamentos y materiales extra que le brindan presencia y lo convierten en el accesorio definitivo.</w:t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Más siempre es mejor en muchos sentidos, sobre todo con el modelo The Mega Machine. Como sus predecesores, este impactante reloj –literalmente– conjuga durabilidad,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performance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y, por supuesto, detalles que lo hacen único en su tipo: una robustez elegante. 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Uno de los modelos Fossil más exitosos vuelve: el Mini Scarlette presenta nuevos detalles inspirados en la estética vintages para crear una familiar y a la vez inesperada silueta. Además, con nuevas tonalidades que se ajustan a cualquier estilo y ocasión, los Mini Scarlette se convertirán en la paleta de colores que definirá tu día a día. </w:t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Montserrat" w:cs="Montserrat" w:eastAsia="Montserrat" w:hAnsi="Montserrat"/>
          <w:sz w:val="24"/>
          <w:szCs w:val="24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Busca la opción que más te guste de relojes Fossil para este 2021 en </w:t>
      </w:r>
      <w:hyperlink r:id="rId7">
        <w:r w:rsidDel="00000000" w:rsidR="00000000" w:rsidRPr="00000000">
          <w:rPr>
            <w:rFonts w:ascii="Montserrat" w:cs="Montserrat" w:eastAsia="Montserrat" w:hAnsi="Montserrat"/>
            <w:color w:val="1155cc"/>
            <w:u w:val="single"/>
            <w:rtl w:val="0"/>
          </w:rPr>
          <w:t xml:space="preserve">https://www.sears.com.mx/</w:t>
        </w:r>
      </w:hyperlink>
      <w:r w:rsidDel="00000000" w:rsidR="00000000" w:rsidRPr="00000000">
        <w:rPr>
          <w:rFonts w:ascii="Montserrat" w:cs="Montserrat" w:eastAsia="Montserrat" w:hAnsi="Montserrat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Montserrat" w:cs="Montserrat" w:eastAsia="Montserrat" w:hAnsi="Montserrat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rtl w:val="0"/>
        </w:rPr>
        <w:t xml:space="preserve"># # #</w:t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Montserrat" w:cs="Montserrat" w:eastAsia="Montserrat" w:hAnsi="Montserrat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ind w:right="-20"/>
        <w:jc w:val="both"/>
        <w:rPr>
          <w:rFonts w:ascii="Proxima Nova" w:cs="Proxima Nova" w:eastAsia="Proxima Nova" w:hAnsi="Proxima Nova"/>
        </w:rPr>
      </w:pPr>
      <w:bookmarkStart w:colFirst="0" w:colLast="0" w:name="_heading=h.1fob9te" w:id="2"/>
      <w:bookmarkEnd w:id="2"/>
      <w:r w:rsidDel="00000000" w:rsidR="00000000" w:rsidRPr="00000000">
        <w:rPr>
          <w:rFonts w:ascii="Montserrat" w:cs="Montserrat" w:eastAsia="Montserrat" w:hAnsi="Montserrat"/>
          <w:rtl w:val="0"/>
        </w:rPr>
        <w:t xml:space="preserve">Ana Paula Pavón/ PR Expert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ind w:right="-20"/>
        <w:jc w:val="both"/>
        <w:rPr/>
      </w:pPr>
      <w:bookmarkStart w:colFirst="0" w:colLast="0" w:name="_heading=h.3znysh7" w:id="3"/>
      <w:bookmarkEnd w:id="3"/>
      <w:hyperlink r:id="rId8">
        <w:r w:rsidDel="00000000" w:rsidR="00000000" w:rsidRPr="00000000">
          <w:rPr>
            <w:rFonts w:ascii="Proxima Nova" w:cs="Proxima Nova" w:eastAsia="Proxima Nova" w:hAnsi="Proxima Nova"/>
            <w:color w:val="1155cc"/>
            <w:u w:val="single"/>
            <w:rtl w:val="0"/>
          </w:rPr>
          <w:t xml:space="preserve">ana.pavon@another.co</w:t>
        </w:r>
      </w:hyperlink>
      <w:r w:rsidDel="00000000" w:rsidR="00000000" w:rsidRPr="00000000">
        <w:rPr>
          <w:rtl w:val="0"/>
        </w:rPr>
      </w:r>
    </w:p>
    <w:sectPr>
      <w:head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line="276" w:lineRule="auto"/>
      <w:jc w:val="center"/>
      <w:rPr/>
    </w:pPr>
    <w:r w:rsidDel="00000000" w:rsidR="00000000" w:rsidRPr="00000000">
      <w:rPr>
        <w:b w:val="1"/>
      </w:rPr>
      <w:drawing>
        <wp:inline distB="114300" distT="114300" distL="114300" distR="114300">
          <wp:extent cx="1204913" cy="455047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04913" cy="45504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ears.com.mx/" TargetMode="External"/><Relationship Id="rId8" Type="http://schemas.openxmlformats.org/officeDocument/2006/relationships/hyperlink" Target="mailto:ana.pavon@another.co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UxW9w555hDYmpoas89JipewUMw==">AMUW2mX9bEuJHoxAeMfYkCrLNqmvT4sQs0IR6eXtNNCu4AQ5FRCeTSi/C3OrZuQF8us2DEazzGGimv5qAw1wqEQ9/CknOsIl+Kf9OAlKZ4wPH+fIpmj9Cm8S1X1VhBr8RHpq1Nq/5R1nSiVq4PiR73HZuAVGE7YFdCEnAuZKvGlMzCiMpzROR9U=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